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1A" w:rsidRPr="00DA47EB" w:rsidRDefault="004A2781" w:rsidP="004A2781">
      <w:pPr>
        <w:pStyle w:val="NoSpacing"/>
        <w:jc w:val="center"/>
        <w:rPr>
          <w:b/>
          <w:sz w:val="28"/>
          <w:szCs w:val="28"/>
        </w:rPr>
      </w:pPr>
      <w:r w:rsidRPr="00DA47EB">
        <w:rPr>
          <w:b/>
          <w:sz w:val="28"/>
          <w:szCs w:val="28"/>
        </w:rPr>
        <w:t xml:space="preserve">Stage 2 </w:t>
      </w:r>
      <w:proofErr w:type="gramStart"/>
      <w:r w:rsidRPr="00DA47EB">
        <w:rPr>
          <w:b/>
          <w:sz w:val="28"/>
          <w:szCs w:val="28"/>
        </w:rPr>
        <w:t>Food</w:t>
      </w:r>
      <w:proofErr w:type="gramEnd"/>
      <w:r w:rsidRPr="00DA47EB">
        <w:rPr>
          <w:b/>
          <w:sz w:val="28"/>
          <w:szCs w:val="28"/>
        </w:rPr>
        <w:t xml:space="preserve"> and Hospitality</w:t>
      </w:r>
    </w:p>
    <w:p w:rsidR="004A2781" w:rsidRDefault="00135DB5" w:rsidP="004A27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1</w:t>
      </w:r>
      <w:r w:rsidR="004A2781" w:rsidRPr="00DA47E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Practical</w:t>
      </w:r>
      <w:r w:rsidR="004A2781" w:rsidRPr="00DA47EB">
        <w:rPr>
          <w:b/>
          <w:sz w:val="24"/>
          <w:szCs w:val="24"/>
        </w:rPr>
        <w:t xml:space="preserve"> Activity</w:t>
      </w:r>
    </w:p>
    <w:p w:rsidR="008F0A3F" w:rsidRDefault="008F0A3F" w:rsidP="008F0A3F">
      <w:pPr>
        <w:pStyle w:val="NoSpacing"/>
      </w:pPr>
    </w:p>
    <w:p w:rsidR="004A2781" w:rsidRPr="008F0A3F" w:rsidRDefault="008F0A3F" w:rsidP="008F0A3F">
      <w:pPr>
        <w:pStyle w:val="NoSpacing"/>
        <w:rPr>
          <w:b/>
        </w:rPr>
      </w:pPr>
      <w:r w:rsidRPr="008F0A3F">
        <w:rPr>
          <w:b/>
        </w:rPr>
        <w:t>Topic: Regional Foods</w:t>
      </w:r>
    </w:p>
    <w:p w:rsidR="004A2781" w:rsidRPr="00DA47EB" w:rsidRDefault="004A2781" w:rsidP="004A2781">
      <w:pPr>
        <w:pStyle w:val="NoSpacing"/>
        <w:rPr>
          <w:b/>
        </w:rPr>
      </w:pPr>
      <w:r w:rsidRPr="00DA47EB">
        <w:rPr>
          <w:b/>
        </w:rPr>
        <w:t>Area of Study 2: Economic and Environmental Influences</w:t>
      </w:r>
    </w:p>
    <w:p w:rsidR="004A2781" w:rsidRDefault="004A2781" w:rsidP="004A2781">
      <w:pPr>
        <w:pStyle w:val="NoSpacing"/>
      </w:pPr>
      <w:r w:rsidRPr="00DA47EB">
        <w:rPr>
          <w:b/>
        </w:rPr>
        <w:t>Assessment Design Criteria</w:t>
      </w:r>
      <w:r>
        <w:t>: Investigation &amp; Analysis: IA1, IA2</w:t>
      </w:r>
      <w:proofErr w:type="gramStart"/>
      <w:r>
        <w:t>;  Practical</w:t>
      </w:r>
      <w:proofErr w:type="gramEnd"/>
      <w:r>
        <w:t xml:space="preserve"> Application: PA1, PA2, PA3;  </w:t>
      </w:r>
    </w:p>
    <w:p w:rsidR="004A2781" w:rsidRDefault="004A2781" w:rsidP="004A2781">
      <w:pPr>
        <w:pStyle w:val="NoSpacing"/>
      </w:pPr>
      <w:r>
        <w:t xml:space="preserve">                                                   Evaluation: E2, E3, E4</w:t>
      </w:r>
    </w:p>
    <w:p w:rsidR="004A2781" w:rsidRDefault="004A2781" w:rsidP="004A2781">
      <w:pPr>
        <w:pStyle w:val="NoSpacing"/>
      </w:pPr>
    </w:p>
    <w:p w:rsidR="004A2781" w:rsidRPr="00DA47EB" w:rsidRDefault="004A2781" w:rsidP="004A2781">
      <w:pPr>
        <w:pStyle w:val="NoSpacing"/>
        <w:rPr>
          <w:b/>
          <w:sz w:val="24"/>
          <w:szCs w:val="24"/>
        </w:rPr>
      </w:pPr>
      <w:r w:rsidRPr="00DA47EB">
        <w:rPr>
          <w:b/>
          <w:sz w:val="24"/>
          <w:szCs w:val="24"/>
        </w:rPr>
        <w:t>Purpose</w:t>
      </w:r>
    </w:p>
    <w:p w:rsidR="004A2781" w:rsidRDefault="004A2781" w:rsidP="004A2781">
      <w:pPr>
        <w:pStyle w:val="NoSpacing"/>
      </w:pPr>
      <w:r>
        <w:t>To demonstrate your ability to:</w:t>
      </w:r>
    </w:p>
    <w:p w:rsidR="004A2781" w:rsidRDefault="004A2781" w:rsidP="004A2781">
      <w:pPr>
        <w:pStyle w:val="NoSpacing"/>
        <w:numPr>
          <w:ilvl w:val="0"/>
          <w:numId w:val="1"/>
        </w:numPr>
      </w:pPr>
      <w:r>
        <w:t>Investigate and critically analyse the use of regional foods in the food and hospitality industry</w:t>
      </w:r>
    </w:p>
    <w:p w:rsidR="004A2781" w:rsidRDefault="004A2781" w:rsidP="004A2781">
      <w:pPr>
        <w:pStyle w:val="NoSpacing"/>
        <w:numPr>
          <w:ilvl w:val="0"/>
          <w:numId w:val="1"/>
        </w:numPr>
      </w:pPr>
      <w:r>
        <w:t>Work individually to prepare and present a signature dish using S</w:t>
      </w:r>
      <w:r w:rsidR="00135DB5">
        <w:t xml:space="preserve">outh </w:t>
      </w:r>
      <w:r>
        <w:t>A</w:t>
      </w:r>
      <w:r w:rsidR="00135DB5">
        <w:t>ustralian</w:t>
      </w:r>
      <w:r>
        <w:t xml:space="preserve"> regional foods</w:t>
      </w:r>
    </w:p>
    <w:p w:rsidR="004A2781" w:rsidRDefault="004A2781" w:rsidP="004A2781">
      <w:pPr>
        <w:pStyle w:val="NoSpacing"/>
        <w:numPr>
          <w:ilvl w:val="0"/>
          <w:numId w:val="1"/>
        </w:numPr>
      </w:pPr>
      <w:r>
        <w:t>Evaluate your practical application</w:t>
      </w:r>
    </w:p>
    <w:p w:rsidR="004A2781" w:rsidRDefault="004A2781" w:rsidP="004A2781">
      <w:pPr>
        <w:pStyle w:val="NoSpacing"/>
      </w:pPr>
    </w:p>
    <w:p w:rsidR="004A2781" w:rsidRPr="00DA47EB" w:rsidRDefault="004A2781" w:rsidP="004A2781">
      <w:pPr>
        <w:pStyle w:val="NoSpacing"/>
        <w:rPr>
          <w:b/>
          <w:sz w:val="24"/>
          <w:szCs w:val="24"/>
        </w:rPr>
      </w:pPr>
      <w:r w:rsidRPr="00DA47EB">
        <w:rPr>
          <w:b/>
          <w:sz w:val="24"/>
          <w:szCs w:val="24"/>
        </w:rPr>
        <w:t>Description of assessment</w:t>
      </w:r>
    </w:p>
    <w:p w:rsidR="004A2781" w:rsidRDefault="004A2781" w:rsidP="004A2781">
      <w:pPr>
        <w:pStyle w:val="NoSpacing"/>
      </w:pPr>
      <w:r>
        <w:t>The task has three parts:</w:t>
      </w:r>
    </w:p>
    <w:p w:rsidR="00783888" w:rsidRPr="00783888" w:rsidRDefault="00783888" w:rsidP="004A2781">
      <w:pPr>
        <w:pStyle w:val="NoSpacing"/>
        <w:rPr>
          <w:sz w:val="16"/>
          <w:szCs w:val="16"/>
        </w:rPr>
      </w:pPr>
    </w:p>
    <w:p w:rsidR="004A2781" w:rsidRPr="00135DB5" w:rsidRDefault="004A2781" w:rsidP="004A2781">
      <w:pPr>
        <w:pStyle w:val="NoSpacing"/>
        <w:numPr>
          <w:ilvl w:val="0"/>
          <w:numId w:val="2"/>
        </w:numPr>
        <w:rPr>
          <w:b/>
        </w:rPr>
      </w:pPr>
      <w:r w:rsidRPr="00135DB5">
        <w:rPr>
          <w:b/>
        </w:rPr>
        <w:t>Research</w:t>
      </w:r>
      <w:r w:rsidR="00783888" w:rsidRPr="00135DB5">
        <w:rPr>
          <w:b/>
        </w:rPr>
        <w:t xml:space="preserve"> task:</w:t>
      </w:r>
    </w:p>
    <w:p w:rsidR="00783888" w:rsidRDefault="00783888" w:rsidP="00783888">
      <w:pPr>
        <w:pStyle w:val="NoSpacing"/>
        <w:ind w:left="720"/>
      </w:pPr>
      <w:r>
        <w:t>Individually investigate and critically analyse the use of regional foods in the food and hospitality industry as they relate to Area of Study 2: Economic and Environmental Influences.</w:t>
      </w:r>
    </w:p>
    <w:p w:rsidR="00783888" w:rsidRDefault="00783888" w:rsidP="00783888">
      <w:pPr>
        <w:pStyle w:val="NoSpacing"/>
        <w:ind w:left="720"/>
      </w:pPr>
      <w:r>
        <w:t>The focus question is: Do chefs have a role in educating consumers about regional foods?</w:t>
      </w:r>
    </w:p>
    <w:p w:rsidR="00783888" w:rsidRPr="00783888" w:rsidRDefault="00783888" w:rsidP="00783888">
      <w:pPr>
        <w:pStyle w:val="NoSpacing"/>
        <w:rPr>
          <w:sz w:val="16"/>
          <w:szCs w:val="16"/>
        </w:rPr>
      </w:pPr>
    </w:p>
    <w:p w:rsidR="00783888" w:rsidRPr="00135DB5" w:rsidRDefault="00783888" w:rsidP="00783888">
      <w:pPr>
        <w:pStyle w:val="NoSpacing"/>
        <w:numPr>
          <w:ilvl w:val="0"/>
          <w:numId w:val="2"/>
        </w:numPr>
        <w:rPr>
          <w:b/>
        </w:rPr>
      </w:pPr>
      <w:r w:rsidRPr="00135DB5">
        <w:rPr>
          <w:b/>
        </w:rPr>
        <w:t>Practical application:</w:t>
      </w:r>
    </w:p>
    <w:p w:rsidR="004F76B8" w:rsidRDefault="00783888" w:rsidP="00783888">
      <w:pPr>
        <w:pStyle w:val="NoSpacing"/>
        <w:ind w:left="720"/>
      </w:pPr>
      <w:r>
        <w:t>Individually prepare and present your signature dish</w:t>
      </w:r>
      <w:r w:rsidR="004F76B8">
        <w:t>,</w:t>
      </w:r>
      <w:r>
        <w:t xml:space="preserve"> </w:t>
      </w:r>
      <w:r w:rsidR="004F76B8">
        <w:t>representative o</w:t>
      </w:r>
      <w:r>
        <w:t xml:space="preserve">f a specified region </w:t>
      </w:r>
    </w:p>
    <w:p w:rsidR="00783888" w:rsidRDefault="00783888" w:rsidP="00783888">
      <w:pPr>
        <w:pStyle w:val="NoSpacing"/>
        <w:ind w:left="720"/>
      </w:pPr>
      <w:proofErr w:type="gramStart"/>
      <w:r>
        <w:t>of</w:t>
      </w:r>
      <w:proofErr w:type="gramEnd"/>
      <w:r>
        <w:t xml:space="preserve"> South Australia</w:t>
      </w:r>
      <w:r w:rsidR="004F76B8">
        <w:t>,</w:t>
      </w:r>
      <w:r>
        <w:t xml:space="preserve"> </w:t>
      </w:r>
      <w:r w:rsidR="004F76B8">
        <w:t xml:space="preserve">which shows initiative and creativity and is </w:t>
      </w:r>
      <w:r>
        <w:t>suitable for a restaurant.</w:t>
      </w:r>
    </w:p>
    <w:p w:rsidR="00783888" w:rsidRPr="00783888" w:rsidRDefault="00783888" w:rsidP="00783888">
      <w:pPr>
        <w:pStyle w:val="NoSpacing"/>
        <w:rPr>
          <w:sz w:val="16"/>
          <w:szCs w:val="16"/>
        </w:rPr>
      </w:pPr>
    </w:p>
    <w:p w:rsidR="00783888" w:rsidRPr="00135DB5" w:rsidRDefault="00783888" w:rsidP="00783888">
      <w:pPr>
        <w:pStyle w:val="NoSpacing"/>
        <w:numPr>
          <w:ilvl w:val="0"/>
          <w:numId w:val="2"/>
        </w:numPr>
        <w:rPr>
          <w:b/>
        </w:rPr>
      </w:pPr>
      <w:r w:rsidRPr="00135DB5">
        <w:rPr>
          <w:b/>
        </w:rPr>
        <w:t>Evaluation report:</w:t>
      </w:r>
    </w:p>
    <w:p w:rsidR="00DA47EB" w:rsidRDefault="00DA47EB" w:rsidP="00DA47EB">
      <w:pPr>
        <w:pStyle w:val="NoSpacing"/>
        <w:ind w:left="720"/>
      </w:pPr>
      <w:r>
        <w:t>Individually complete an evaluation report in which you critically reflect on and evaluate:</w:t>
      </w:r>
    </w:p>
    <w:p w:rsidR="00DA47EB" w:rsidRDefault="00DA47EB" w:rsidP="00DA47EB">
      <w:pPr>
        <w:pStyle w:val="NoSpacing"/>
        <w:numPr>
          <w:ilvl w:val="0"/>
          <w:numId w:val="3"/>
        </w:numPr>
      </w:pPr>
      <w:r>
        <w:t>The information developed in the research task</w:t>
      </w:r>
    </w:p>
    <w:p w:rsidR="00DA47EB" w:rsidRDefault="00DA47EB" w:rsidP="00DA47EB">
      <w:pPr>
        <w:pStyle w:val="NoSpacing"/>
        <w:numPr>
          <w:ilvl w:val="0"/>
          <w:numId w:val="3"/>
        </w:numPr>
      </w:pPr>
      <w:r>
        <w:t>The proces</w:t>
      </w:r>
      <w:r w:rsidR="00501F1B">
        <w:t>ses (decision and planning)</w:t>
      </w:r>
      <w:r w:rsidR="00501F1B">
        <w:tab/>
      </w:r>
      <w:r>
        <w:t xml:space="preserve"> </w:t>
      </w:r>
    </w:p>
    <w:p w:rsidR="00501F1B" w:rsidRDefault="00DA47EB" w:rsidP="00DA47EB">
      <w:pPr>
        <w:pStyle w:val="NoSpacing"/>
        <w:numPr>
          <w:ilvl w:val="0"/>
          <w:numId w:val="3"/>
        </w:numPr>
      </w:pPr>
      <w:r>
        <w:t>Your performance</w:t>
      </w:r>
      <w:r>
        <w:tab/>
      </w:r>
      <w:r>
        <w:tab/>
      </w:r>
      <w:r>
        <w:tab/>
      </w:r>
    </w:p>
    <w:p w:rsidR="00DA47EB" w:rsidRDefault="00DA47EB" w:rsidP="00DA47EB">
      <w:pPr>
        <w:pStyle w:val="NoSpacing"/>
        <w:numPr>
          <w:ilvl w:val="0"/>
          <w:numId w:val="3"/>
        </w:numPr>
      </w:pPr>
      <w:r>
        <w:t>The outcome</w:t>
      </w:r>
      <w:r>
        <w:tab/>
      </w:r>
      <w:r>
        <w:tab/>
      </w:r>
      <w:r>
        <w:tab/>
      </w:r>
      <w:r>
        <w:tab/>
      </w:r>
    </w:p>
    <w:p w:rsidR="00CD300C" w:rsidRDefault="00CD300C" w:rsidP="00CD300C">
      <w:pPr>
        <w:pStyle w:val="NoSpacing"/>
        <w:ind w:left="1080"/>
      </w:pPr>
      <w:r>
        <w:t>Also recommend possible improvements.</w:t>
      </w:r>
    </w:p>
    <w:p w:rsidR="00CD300C" w:rsidRDefault="00CD300C" w:rsidP="00CD300C">
      <w:pPr>
        <w:pStyle w:val="NoSpacing"/>
        <w:ind w:left="1080"/>
      </w:pPr>
      <w:r>
        <w:t>In conclusion, evaluate whether chefs have a role in educating consumers about regional foods.</w:t>
      </w:r>
    </w:p>
    <w:p w:rsidR="00CD300C" w:rsidRDefault="00CD300C" w:rsidP="00CD300C">
      <w:pPr>
        <w:pStyle w:val="NoSpacing"/>
      </w:pPr>
    </w:p>
    <w:p w:rsidR="00135DB5" w:rsidRDefault="00135DB5" w:rsidP="00CD300C">
      <w:pPr>
        <w:pStyle w:val="NoSpacing"/>
      </w:pPr>
    </w:p>
    <w:p w:rsidR="00CD300C" w:rsidRDefault="00CD300C" w:rsidP="00CD300C">
      <w:pPr>
        <w:pStyle w:val="NoSpacing"/>
        <w:rPr>
          <w:b/>
          <w:sz w:val="24"/>
          <w:szCs w:val="24"/>
        </w:rPr>
      </w:pPr>
      <w:r w:rsidRPr="00135DB5">
        <w:rPr>
          <w:b/>
          <w:sz w:val="24"/>
          <w:szCs w:val="24"/>
        </w:rPr>
        <w:t>Assessment conditions</w:t>
      </w:r>
    </w:p>
    <w:p w:rsidR="00135DB5" w:rsidRPr="00135DB5" w:rsidRDefault="00135DB5" w:rsidP="00CD300C">
      <w:pPr>
        <w:pStyle w:val="NoSpacing"/>
        <w:rPr>
          <w:b/>
          <w:sz w:val="16"/>
          <w:szCs w:val="16"/>
        </w:rPr>
      </w:pPr>
    </w:p>
    <w:p w:rsidR="00CD300C" w:rsidRDefault="00CD300C" w:rsidP="00CD300C">
      <w:pPr>
        <w:pStyle w:val="NoSpacing"/>
      </w:pPr>
      <w:r>
        <w:t>The practical activity task occurs over four weeks. You have two weeks to complete the research task, a lesson block to complete the practical application, and one week to complete the evaluation report.</w:t>
      </w:r>
    </w:p>
    <w:p w:rsidR="00135DB5" w:rsidRPr="00135DB5" w:rsidRDefault="00135DB5" w:rsidP="00CD300C">
      <w:pPr>
        <w:pStyle w:val="NoSpacing"/>
        <w:rPr>
          <w:sz w:val="16"/>
          <w:szCs w:val="16"/>
        </w:rPr>
      </w:pPr>
    </w:p>
    <w:p w:rsidR="00135DB5" w:rsidRDefault="00135DB5" w:rsidP="00CD300C">
      <w:pPr>
        <w:pStyle w:val="NoSpacing"/>
      </w:pPr>
      <w:r>
        <w:t>The research task may be presented in written, oral, or multimodal form. The research task should be a maximum of 500 words if written or a maximum of 3 minutes for an oral presentation, or the equivalent in multimodal form.</w:t>
      </w:r>
    </w:p>
    <w:p w:rsidR="00135DB5" w:rsidRPr="00135DB5" w:rsidRDefault="00135DB5" w:rsidP="00CD300C">
      <w:pPr>
        <w:pStyle w:val="NoSpacing"/>
        <w:rPr>
          <w:sz w:val="16"/>
          <w:szCs w:val="16"/>
        </w:rPr>
      </w:pPr>
    </w:p>
    <w:p w:rsidR="00135DB5" w:rsidRDefault="00135DB5" w:rsidP="00CD300C">
      <w:pPr>
        <w:pStyle w:val="NoSpacing"/>
      </w:pPr>
      <w:r>
        <w:t>The individual evaluation report may be presented in written, oral or multimodal form. It should be a maximum of 500 words if written or a maximum of 3 minutes for an oral presentation, or equivalent in multimodal form.</w:t>
      </w:r>
    </w:p>
    <w:p w:rsidR="00561495" w:rsidRDefault="00561495" w:rsidP="00CD300C">
      <w:pPr>
        <w:pStyle w:val="NoSpacing"/>
      </w:pPr>
    </w:p>
    <w:p w:rsidR="00561495" w:rsidRDefault="00561495" w:rsidP="00CD300C">
      <w:pPr>
        <w:pStyle w:val="NoSpacing"/>
      </w:pPr>
    </w:p>
    <w:p w:rsidR="00561495" w:rsidRDefault="00561495" w:rsidP="00CD300C">
      <w:pPr>
        <w:pStyle w:val="NoSpacing"/>
      </w:pPr>
    </w:p>
    <w:p w:rsidR="00012686" w:rsidRDefault="00012686" w:rsidP="000126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Stage 2 </w:t>
      </w:r>
      <w:proofErr w:type="gramStart"/>
      <w:r>
        <w:rPr>
          <w:b/>
          <w:sz w:val="28"/>
          <w:szCs w:val="28"/>
        </w:rPr>
        <w:t>Food</w:t>
      </w:r>
      <w:proofErr w:type="gramEnd"/>
      <w:r>
        <w:rPr>
          <w:b/>
          <w:sz w:val="28"/>
          <w:szCs w:val="28"/>
        </w:rPr>
        <w:t xml:space="preserve"> and Hospitality</w:t>
      </w:r>
    </w:p>
    <w:p w:rsidR="00012686" w:rsidRDefault="00012686" w:rsidP="000126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1: Practical Activity</w:t>
      </w:r>
    </w:p>
    <w:p w:rsidR="00012686" w:rsidRPr="00012686" w:rsidRDefault="00012686" w:rsidP="000126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Foods</w:t>
      </w:r>
    </w:p>
    <w:p w:rsidR="00877D84" w:rsidRDefault="00877D84" w:rsidP="00CD300C">
      <w:pPr>
        <w:pStyle w:val="NoSpacing"/>
        <w:rPr>
          <w:b/>
        </w:rPr>
      </w:pPr>
    </w:p>
    <w:p w:rsidR="004F76B8" w:rsidRDefault="004F76B8" w:rsidP="00CD300C">
      <w:pPr>
        <w:pStyle w:val="NoSpacing"/>
        <w:rPr>
          <w:b/>
          <w:sz w:val="28"/>
          <w:szCs w:val="28"/>
        </w:rPr>
      </w:pPr>
      <w:r w:rsidRPr="004F76B8">
        <w:rPr>
          <w:b/>
          <w:sz w:val="28"/>
          <w:szCs w:val="28"/>
        </w:rPr>
        <w:t>Support Guidelines</w:t>
      </w:r>
    </w:p>
    <w:p w:rsidR="004F76B8" w:rsidRPr="004F76B8" w:rsidRDefault="004F76B8" w:rsidP="00CD300C">
      <w:pPr>
        <w:pStyle w:val="NoSpacing"/>
        <w:rPr>
          <w:b/>
        </w:rPr>
      </w:pPr>
    </w:p>
    <w:p w:rsidR="008A645C" w:rsidRPr="00877D84" w:rsidRDefault="008A645C" w:rsidP="00CD300C">
      <w:pPr>
        <w:pStyle w:val="NoSpacing"/>
        <w:rPr>
          <w:b/>
          <w:sz w:val="24"/>
          <w:szCs w:val="24"/>
        </w:rPr>
      </w:pPr>
      <w:r w:rsidRPr="00877D84">
        <w:rPr>
          <w:b/>
          <w:sz w:val="24"/>
          <w:szCs w:val="24"/>
        </w:rPr>
        <w:t>Research task</w:t>
      </w:r>
    </w:p>
    <w:p w:rsidR="008A645C" w:rsidRDefault="008A645C" w:rsidP="008A645C">
      <w:pPr>
        <w:pStyle w:val="NoSpacing"/>
        <w:numPr>
          <w:ilvl w:val="0"/>
          <w:numId w:val="4"/>
        </w:numPr>
      </w:pPr>
      <w:r>
        <w:t>Identify</w:t>
      </w:r>
      <w:r w:rsidR="00D73664">
        <w:t xml:space="preserve"> the</w:t>
      </w:r>
      <w:r>
        <w:t xml:space="preserve"> food regions in South Australia and some of the foods associated with each region.</w:t>
      </w:r>
    </w:p>
    <w:p w:rsidR="00877D84" w:rsidRDefault="008A645C" w:rsidP="008A645C">
      <w:pPr>
        <w:pStyle w:val="NoSpacing"/>
        <w:numPr>
          <w:ilvl w:val="0"/>
          <w:numId w:val="4"/>
        </w:numPr>
      </w:pPr>
      <w:r>
        <w:t xml:space="preserve">Explain how the </w:t>
      </w:r>
      <w:r w:rsidR="00877D84">
        <w:t xml:space="preserve">use of the </w:t>
      </w:r>
      <w:r>
        <w:t>foods by the food and hospitality industry</w:t>
      </w:r>
      <w:r w:rsidR="00501F1B">
        <w:t xml:space="preserve"> link</w:t>
      </w:r>
      <w:r w:rsidR="00877D84">
        <w:t xml:space="preserve"> to environmental influences and economic influences</w:t>
      </w:r>
      <w:r>
        <w:t>.</w:t>
      </w:r>
    </w:p>
    <w:p w:rsidR="008A645C" w:rsidRDefault="008A645C" w:rsidP="008A645C">
      <w:pPr>
        <w:pStyle w:val="NoSpacing"/>
        <w:numPr>
          <w:ilvl w:val="0"/>
          <w:numId w:val="4"/>
        </w:numPr>
      </w:pPr>
      <w:r>
        <w:t>Give examples</w:t>
      </w:r>
      <w:r w:rsidR="00877D84">
        <w:t xml:space="preserve"> of chefs promoting regional foods in their menus</w:t>
      </w:r>
      <w:r w:rsidR="00501F1B">
        <w:t>, the foods they use and the dishes they are used in</w:t>
      </w:r>
      <w:r w:rsidR="00625A99">
        <w:t xml:space="preserve"> </w:t>
      </w:r>
      <w:r w:rsidR="00625A99">
        <w:rPr>
          <w:b/>
        </w:rPr>
        <w:t>or</w:t>
      </w:r>
      <w:r w:rsidR="00625A99">
        <w:t xml:space="preserve"> of chefs not using any regional foods and therefore not promoting them</w:t>
      </w:r>
      <w:r w:rsidR="00877D84">
        <w:t>.</w:t>
      </w:r>
    </w:p>
    <w:p w:rsidR="00CF0189" w:rsidRDefault="00CF0189" w:rsidP="008A645C">
      <w:pPr>
        <w:pStyle w:val="NoSpacing"/>
        <w:numPr>
          <w:ilvl w:val="0"/>
          <w:numId w:val="4"/>
        </w:numPr>
      </w:pPr>
      <w:r>
        <w:t xml:space="preserve">Answer the focus question in your </w:t>
      </w:r>
      <w:proofErr w:type="spellStart"/>
      <w:r>
        <w:t>conclsion</w:t>
      </w:r>
      <w:proofErr w:type="spellEnd"/>
      <w:r>
        <w:t>.</w:t>
      </w:r>
    </w:p>
    <w:p w:rsidR="008A645C" w:rsidRPr="00012686" w:rsidRDefault="008A645C" w:rsidP="008A645C">
      <w:pPr>
        <w:pStyle w:val="NoSpacing"/>
        <w:rPr>
          <w:b/>
        </w:rPr>
      </w:pPr>
      <w:r w:rsidRPr="00012686">
        <w:rPr>
          <w:b/>
        </w:rPr>
        <w:t>Reference all sources</w:t>
      </w:r>
      <w:r w:rsidR="00D73664" w:rsidRPr="00012686">
        <w:rPr>
          <w:b/>
        </w:rPr>
        <w:t xml:space="preserve"> you </w:t>
      </w:r>
      <w:r w:rsidRPr="00012686">
        <w:rPr>
          <w:b/>
        </w:rPr>
        <w:t>use.</w:t>
      </w:r>
    </w:p>
    <w:p w:rsidR="008A645C" w:rsidRDefault="008A645C" w:rsidP="008A645C">
      <w:pPr>
        <w:pStyle w:val="NoSpacing"/>
      </w:pPr>
    </w:p>
    <w:p w:rsidR="00012686" w:rsidRDefault="00012686" w:rsidP="008A645C">
      <w:pPr>
        <w:pStyle w:val="NoSpacing"/>
      </w:pPr>
    </w:p>
    <w:p w:rsidR="008A645C" w:rsidRDefault="008A645C" w:rsidP="008A645C">
      <w:pPr>
        <w:pStyle w:val="NoSpacing"/>
        <w:rPr>
          <w:b/>
          <w:sz w:val="24"/>
          <w:szCs w:val="24"/>
        </w:rPr>
      </w:pPr>
      <w:r w:rsidRPr="00877D84">
        <w:rPr>
          <w:b/>
          <w:sz w:val="24"/>
          <w:szCs w:val="24"/>
        </w:rPr>
        <w:t>Practical application</w:t>
      </w:r>
    </w:p>
    <w:p w:rsidR="00302C85" w:rsidRPr="00302C85" w:rsidRDefault="00302C85" w:rsidP="008A645C">
      <w:pPr>
        <w:pStyle w:val="NoSpacing"/>
        <w:rPr>
          <w:b/>
        </w:rPr>
      </w:pPr>
      <w:r>
        <w:rPr>
          <w:b/>
        </w:rPr>
        <w:t>Signature dish Criteria</w:t>
      </w:r>
    </w:p>
    <w:p w:rsidR="008A645C" w:rsidRDefault="00877D84" w:rsidP="00877D84">
      <w:pPr>
        <w:pStyle w:val="NoSpacing"/>
        <w:numPr>
          <w:ilvl w:val="0"/>
          <w:numId w:val="6"/>
        </w:numPr>
      </w:pPr>
      <w:r>
        <w:t>I</w:t>
      </w:r>
      <w:r w:rsidR="008A645C">
        <w:t xml:space="preserve">dentify the region of South Australia </w:t>
      </w:r>
      <w:r>
        <w:t>and the food or foods you are promoting.</w:t>
      </w:r>
    </w:p>
    <w:p w:rsidR="00877D84" w:rsidRDefault="00D73664" w:rsidP="00877D84">
      <w:pPr>
        <w:pStyle w:val="NoSpacing"/>
        <w:numPr>
          <w:ilvl w:val="0"/>
          <w:numId w:val="6"/>
        </w:numPr>
      </w:pPr>
      <w:r>
        <w:t>The d</w:t>
      </w:r>
      <w:r w:rsidR="00325AE0">
        <w:t xml:space="preserve">ish </w:t>
      </w:r>
      <w:r>
        <w:t xml:space="preserve">chosen </w:t>
      </w:r>
      <w:r w:rsidR="00325AE0">
        <w:t>must be suitable for service in a restaurant.</w:t>
      </w:r>
    </w:p>
    <w:p w:rsidR="00501F1B" w:rsidRDefault="00325AE0" w:rsidP="00877D84">
      <w:pPr>
        <w:pStyle w:val="NoSpacing"/>
        <w:numPr>
          <w:ilvl w:val="0"/>
          <w:numId w:val="6"/>
        </w:numPr>
      </w:pPr>
      <w:r>
        <w:t>Creativity</w:t>
      </w:r>
      <w:r w:rsidR="00501F1B">
        <w:t>:</w:t>
      </w:r>
      <w:r w:rsidR="00877D84">
        <w:t xml:space="preserve"> </w:t>
      </w:r>
      <w:r w:rsidR="004F76B8">
        <w:t xml:space="preserve">- </w:t>
      </w:r>
      <w:r>
        <w:t xml:space="preserve">visual appeal of the presented </w:t>
      </w:r>
      <w:r w:rsidR="00501F1B">
        <w:t>dish</w:t>
      </w:r>
      <w:r>
        <w:t xml:space="preserve"> </w:t>
      </w:r>
    </w:p>
    <w:p w:rsidR="00501F1B" w:rsidRDefault="00501F1B" w:rsidP="00501F1B">
      <w:pPr>
        <w:pStyle w:val="NoSpacing"/>
        <w:ind w:left="720"/>
      </w:pPr>
      <w:r>
        <w:t xml:space="preserve">                   - </w:t>
      </w:r>
      <w:proofErr w:type="gramStart"/>
      <w:r w:rsidR="00325AE0">
        <w:t>colour</w:t>
      </w:r>
      <w:proofErr w:type="gramEnd"/>
      <w:r w:rsidR="00325AE0">
        <w:t>, texture, height</w:t>
      </w:r>
      <w:r>
        <w:t xml:space="preserve"> and</w:t>
      </w:r>
      <w:r w:rsidR="00325AE0">
        <w:t xml:space="preserve"> shape</w:t>
      </w:r>
      <w:r>
        <w:t xml:space="preserve"> of the food on the plate</w:t>
      </w:r>
    </w:p>
    <w:p w:rsidR="00501F1B" w:rsidRDefault="00501F1B" w:rsidP="00501F1B">
      <w:pPr>
        <w:pStyle w:val="NoSpacing"/>
        <w:ind w:left="720"/>
      </w:pPr>
      <w:r>
        <w:t xml:space="preserve">                   -</w:t>
      </w:r>
      <w:r w:rsidR="00325AE0">
        <w:t xml:space="preserve"> </w:t>
      </w:r>
      <w:proofErr w:type="gramStart"/>
      <w:r w:rsidR="00325AE0">
        <w:t>size</w:t>
      </w:r>
      <w:proofErr w:type="gramEnd"/>
      <w:r w:rsidR="00325AE0">
        <w:t xml:space="preserve"> and shape of plate to enhance or complement the food</w:t>
      </w:r>
    </w:p>
    <w:p w:rsidR="00325AE0" w:rsidRDefault="00501F1B" w:rsidP="00501F1B">
      <w:pPr>
        <w:pStyle w:val="NoSpacing"/>
        <w:ind w:left="720"/>
      </w:pPr>
      <w:r>
        <w:t xml:space="preserve">                   -</w:t>
      </w:r>
      <w:r w:rsidR="00325AE0">
        <w:t xml:space="preserve"> </w:t>
      </w:r>
      <w:proofErr w:type="gramStart"/>
      <w:r w:rsidR="00325AE0">
        <w:t>garnish</w:t>
      </w:r>
      <w:proofErr w:type="gramEnd"/>
      <w:r w:rsidR="00325AE0">
        <w:t xml:space="preserve"> </w:t>
      </w:r>
      <w:r>
        <w:t xml:space="preserve">that complements the dish and </w:t>
      </w:r>
      <w:r w:rsidR="00325AE0">
        <w:t xml:space="preserve">adds interest </w:t>
      </w:r>
    </w:p>
    <w:p w:rsidR="00302C85" w:rsidRPr="00302C85" w:rsidRDefault="00302C85" w:rsidP="00302C85">
      <w:pPr>
        <w:pStyle w:val="NoSpacing"/>
        <w:rPr>
          <w:b/>
        </w:rPr>
      </w:pPr>
      <w:r>
        <w:rPr>
          <w:b/>
        </w:rPr>
        <w:t>Practical Criteria</w:t>
      </w:r>
    </w:p>
    <w:p w:rsidR="00501F1B" w:rsidRDefault="00F05AF0" w:rsidP="00F05AF0">
      <w:pPr>
        <w:pStyle w:val="NoSpacing"/>
        <w:numPr>
          <w:ilvl w:val="0"/>
          <w:numId w:val="8"/>
        </w:numPr>
      </w:pPr>
      <w:r>
        <w:t>Demonstrate safe work and quality control practices.</w:t>
      </w:r>
    </w:p>
    <w:p w:rsidR="00F05AF0" w:rsidRDefault="00F05AF0" w:rsidP="00F05AF0">
      <w:pPr>
        <w:pStyle w:val="NoSpacing"/>
        <w:numPr>
          <w:ilvl w:val="0"/>
          <w:numId w:val="8"/>
        </w:numPr>
      </w:pPr>
      <w:r>
        <w:t>Follow instructions accurately</w:t>
      </w:r>
      <w:r w:rsidR="00D73664">
        <w:t>.</w:t>
      </w:r>
    </w:p>
    <w:p w:rsidR="00F05AF0" w:rsidRDefault="00F05AF0" w:rsidP="00F05AF0">
      <w:pPr>
        <w:pStyle w:val="NoSpacing"/>
        <w:numPr>
          <w:ilvl w:val="0"/>
          <w:numId w:val="8"/>
        </w:numPr>
      </w:pPr>
      <w:r>
        <w:t>Apply appropriate techniques using relevant technology in preparing and serving food</w:t>
      </w:r>
      <w:r w:rsidR="00D73664">
        <w:t>.</w:t>
      </w:r>
    </w:p>
    <w:p w:rsidR="00F05AF0" w:rsidRDefault="00F05AF0" w:rsidP="00F05AF0">
      <w:pPr>
        <w:pStyle w:val="NoSpacing"/>
        <w:numPr>
          <w:ilvl w:val="0"/>
          <w:numId w:val="8"/>
        </w:numPr>
      </w:pPr>
      <w:r>
        <w:t>Manage time and resources effectively.</w:t>
      </w:r>
    </w:p>
    <w:p w:rsidR="00D73664" w:rsidRDefault="00D73664" w:rsidP="00F05AF0">
      <w:pPr>
        <w:pStyle w:val="NoSpacing"/>
        <w:numPr>
          <w:ilvl w:val="0"/>
          <w:numId w:val="8"/>
        </w:numPr>
      </w:pPr>
      <w:r>
        <w:t>Display initiative.</w:t>
      </w:r>
    </w:p>
    <w:p w:rsidR="00D73664" w:rsidRDefault="00D73664" w:rsidP="00D73664">
      <w:pPr>
        <w:pStyle w:val="NoSpacing"/>
      </w:pPr>
    </w:p>
    <w:p w:rsidR="00012686" w:rsidRDefault="00012686" w:rsidP="00D73664">
      <w:pPr>
        <w:pStyle w:val="NoSpacing"/>
      </w:pPr>
    </w:p>
    <w:p w:rsidR="00501F1B" w:rsidRDefault="00501F1B" w:rsidP="00501F1B">
      <w:pPr>
        <w:pStyle w:val="NoSpacing"/>
        <w:rPr>
          <w:b/>
          <w:sz w:val="24"/>
          <w:szCs w:val="24"/>
        </w:rPr>
      </w:pPr>
      <w:r w:rsidRPr="00501F1B">
        <w:rPr>
          <w:b/>
          <w:sz w:val="24"/>
          <w:szCs w:val="24"/>
        </w:rPr>
        <w:t>Evaluation report</w:t>
      </w:r>
    </w:p>
    <w:p w:rsidR="00625A99" w:rsidRDefault="004F76B8" w:rsidP="00501F1B">
      <w:pPr>
        <w:pStyle w:val="NoSpacing"/>
        <w:numPr>
          <w:ilvl w:val="0"/>
          <w:numId w:val="7"/>
        </w:numPr>
      </w:pPr>
      <w:r>
        <w:t>How valid are</w:t>
      </w:r>
      <w:r w:rsidR="00625A99">
        <w:t xml:space="preserve"> the i</w:t>
      </w:r>
      <w:r w:rsidR="00501F1B">
        <w:t>nformation and</w:t>
      </w:r>
      <w:r w:rsidR="008F0A3F">
        <w:t xml:space="preserve"> the </w:t>
      </w:r>
      <w:r w:rsidR="00501F1B">
        <w:t>ideas developed i</w:t>
      </w:r>
      <w:r>
        <w:t>n the research task</w:t>
      </w:r>
      <w:r w:rsidR="00625A99">
        <w:t>?</w:t>
      </w:r>
    </w:p>
    <w:p w:rsidR="00D73664" w:rsidRDefault="00D73664" w:rsidP="00501F1B">
      <w:pPr>
        <w:pStyle w:val="NoSpacing"/>
        <w:numPr>
          <w:ilvl w:val="0"/>
          <w:numId w:val="7"/>
        </w:numPr>
      </w:pPr>
      <w:r>
        <w:t>How did your practical application reflect your planning? Recommend possible improvements.</w:t>
      </w:r>
    </w:p>
    <w:p w:rsidR="00625A99" w:rsidRPr="00501F1B" w:rsidRDefault="00F05AF0" w:rsidP="00501F1B">
      <w:pPr>
        <w:pStyle w:val="NoSpacing"/>
        <w:numPr>
          <w:ilvl w:val="0"/>
          <w:numId w:val="7"/>
        </w:numPr>
      </w:pPr>
      <w:r>
        <w:t xml:space="preserve">How do the </w:t>
      </w:r>
      <w:r w:rsidR="00625A99">
        <w:t>processes</w:t>
      </w:r>
      <w:r>
        <w:t xml:space="preserve"> (your decision and planning)</w:t>
      </w:r>
      <w:r w:rsidR="00625A99">
        <w:t>, your perf</w:t>
      </w:r>
      <w:r>
        <w:t>ormance (practical) and the outcome (the dish you presented)</w:t>
      </w:r>
      <w:r w:rsidR="00625A99">
        <w:t xml:space="preserve"> reflect the environmental and economic influences </w:t>
      </w:r>
      <w:r>
        <w:t>discussed in the research?</w:t>
      </w:r>
    </w:p>
    <w:p w:rsidR="00F05AF0" w:rsidRDefault="00D73664" w:rsidP="00F05AF0">
      <w:pPr>
        <w:pStyle w:val="NoSpacing"/>
        <w:numPr>
          <w:ilvl w:val="0"/>
          <w:numId w:val="7"/>
        </w:numPr>
      </w:pPr>
      <w:r>
        <w:t>In conclusion, evaluate whether chefs have a role in educating consumers about regional foods.</w:t>
      </w: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D73664" w:rsidRDefault="00D73664" w:rsidP="00D73664">
      <w:pPr>
        <w:pStyle w:val="NoSpacing"/>
      </w:pPr>
    </w:p>
    <w:p w:rsidR="00561495" w:rsidRPr="00F65103" w:rsidRDefault="00561495" w:rsidP="00561495">
      <w:pPr>
        <w:rPr>
          <w:rFonts w:cs="Arial"/>
          <w:b/>
        </w:rPr>
      </w:pPr>
      <w:r w:rsidRPr="00F65103">
        <w:rPr>
          <w:rFonts w:cs="Arial"/>
          <w:b/>
        </w:rPr>
        <w:t>Design Criteria: Assessment Type 1: Regional Foods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8"/>
      </w:tblGrid>
      <w:tr w:rsidR="00561495" w:rsidRPr="00AB7C6F" w:rsidTr="00832E62">
        <w:trPr>
          <w:jc w:val="center"/>
        </w:trPr>
        <w:tc>
          <w:tcPr>
            <w:tcW w:w="2808" w:type="dxa"/>
            <w:shd w:val="clear" w:color="auto" w:fill="auto"/>
          </w:tcPr>
          <w:p w:rsidR="00561495" w:rsidRPr="00F65103" w:rsidRDefault="00561495" w:rsidP="00832E62">
            <w:pPr>
              <w:spacing w:before="60" w:after="60"/>
              <w:jc w:val="both"/>
              <w:rPr>
                <w:rFonts w:cs="Arial"/>
                <w:b/>
              </w:rPr>
            </w:pPr>
            <w:r w:rsidRPr="00F65103">
              <w:rPr>
                <w:rFonts w:cs="Arial"/>
                <w:b/>
                <w:i/>
                <w:sz w:val="22"/>
                <w:szCs w:val="22"/>
              </w:rPr>
              <w:t>Learning Requirements</w:t>
            </w:r>
          </w:p>
        </w:tc>
        <w:tc>
          <w:tcPr>
            <w:tcW w:w="6308" w:type="dxa"/>
            <w:shd w:val="clear" w:color="auto" w:fill="auto"/>
          </w:tcPr>
          <w:p w:rsidR="00561495" w:rsidRPr="00F65103" w:rsidRDefault="00561495" w:rsidP="00832E62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F65103">
              <w:rPr>
                <w:rFonts w:cs="Arial"/>
                <w:b/>
                <w:i/>
                <w:sz w:val="22"/>
                <w:szCs w:val="22"/>
              </w:rPr>
              <w:t>Assessment Design Criteria</w:t>
            </w:r>
          </w:p>
        </w:tc>
      </w:tr>
      <w:tr w:rsidR="00561495" w:rsidRPr="00AB7C6F" w:rsidTr="00832E62">
        <w:trPr>
          <w:jc w:val="center"/>
        </w:trPr>
        <w:tc>
          <w:tcPr>
            <w:tcW w:w="2808" w:type="dxa"/>
            <w:shd w:val="clear" w:color="auto" w:fill="auto"/>
          </w:tcPr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1.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</w:t>
            </w:r>
            <w:r w:rsidRPr="00561495">
              <w:rPr>
                <w:rFonts w:cs="Arial"/>
                <w:color w:val="auto"/>
                <w:szCs w:val="20"/>
              </w:rPr>
              <w:t>knowledge and problem-solving skills</w:t>
            </w:r>
            <w:r w:rsidRPr="001073F6">
              <w:rPr>
                <w:rFonts w:cs="Arial"/>
                <w:color w:val="auto"/>
                <w:szCs w:val="20"/>
              </w:rPr>
              <w:t xml:space="preserve"> to practical activities in food and hospitality and to evaluate processes and outcomes</w:t>
            </w:r>
          </w:p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2.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apply management, </w:t>
            </w:r>
            <w:proofErr w:type="spellStart"/>
            <w:r w:rsidRPr="001073F6">
              <w:rPr>
                <w:rFonts w:cs="Arial"/>
                <w:color w:val="auto"/>
                <w:szCs w:val="20"/>
              </w:rPr>
              <w:t>organisational</w:t>
            </w:r>
            <w:proofErr w:type="spellEnd"/>
            <w:r w:rsidRPr="00561495">
              <w:rPr>
                <w:rFonts w:cs="Arial"/>
                <w:color w:val="auto"/>
                <w:szCs w:val="20"/>
              </w:rPr>
              <w:t>, and problem-solving</w:t>
            </w:r>
            <w:r w:rsidRPr="001073F6">
              <w:rPr>
                <w:rFonts w:cs="Arial"/>
                <w:color w:val="auto"/>
                <w:szCs w:val="20"/>
              </w:rPr>
              <w:t xml:space="preserve"> skills that demonstrate an understanding of contemporary issues in the food and hospitality industry</w:t>
            </w:r>
          </w:p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3.</w:t>
            </w:r>
            <w:r w:rsidRPr="001073F6">
              <w:rPr>
                <w:rFonts w:cs="Arial"/>
                <w:color w:val="auto"/>
                <w:szCs w:val="20"/>
              </w:rPr>
              <w:tab/>
              <w:t>make and justify decisions about issues related to food and hospitality</w:t>
            </w:r>
          </w:p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1073F6">
              <w:rPr>
                <w:rFonts w:cs="Arial"/>
                <w:color w:val="auto"/>
                <w:szCs w:val="20"/>
              </w:rPr>
              <w:t>4.</w:t>
            </w:r>
            <w:r w:rsidRPr="001073F6">
              <w:rPr>
                <w:rFonts w:cs="Arial"/>
                <w:color w:val="auto"/>
                <w:szCs w:val="20"/>
              </w:rPr>
              <w:tab/>
              <w:t xml:space="preserve">select and use appropriate technology to prepare and serve food, applying safe food-handling practices </w:t>
            </w:r>
          </w:p>
          <w:p w:rsidR="00561495" w:rsidRPr="00C15A03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5.</w:t>
            </w:r>
            <w:r w:rsidRPr="00C15A03">
              <w:rPr>
                <w:rFonts w:cs="Arial"/>
                <w:color w:val="auto"/>
                <w:szCs w:val="20"/>
              </w:rPr>
              <w:tab/>
              <w:t xml:space="preserve">investigate, critically </w:t>
            </w:r>
            <w:proofErr w:type="spellStart"/>
            <w:r w:rsidRPr="00C15A03">
              <w:rPr>
                <w:rFonts w:cs="Arial"/>
                <w:color w:val="auto"/>
                <w:szCs w:val="20"/>
              </w:rPr>
              <w:t>analyse</w:t>
            </w:r>
            <w:proofErr w:type="spellEnd"/>
            <w:r w:rsidRPr="00C15A03">
              <w:rPr>
                <w:rFonts w:cs="Arial"/>
                <w:color w:val="auto"/>
                <w:szCs w:val="20"/>
              </w:rPr>
              <w:t>, and evaluate contemporary trends and/or issues related to food and hospitality</w:t>
            </w:r>
          </w:p>
          <w:p w:rsidR="00561495" w:rsidRPr="00561495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C15A03">
              <w:rPr>
                <w:rFonts w:cs="Arial"/>
                <w:color w:val="auto"/>
                <w:szCs w:val="20"/>
              </w:rPr>
              <w:t>6.</w:t>
            </w:r>
            <w:r w:rsidRPr="00C15A03">
              <w:rPr>
                <w:rFonts w:cs="Arial"/>
                <w:color w:val="auto"/>
                <w:szCs w:val="20"/>
              </w:rPr>
              <w:tab/>
              <w:t xml:space="preserve">work individually and collaboratively to prepare and present </w:t>
            </w:r>
            <w:r w:rsidRPr="00561495">
              <w:rPr>
                <w:rFonts w:cs="Arial"/>
                <w:color w:val="auto"/>
                <w:szCs w:val="20"/>
              </w:rPr>
              <w:t>activities that support healthy eating practices</w:t>
            </w:r>
          </w:p>
          <w:p w:rsidR="00561495" w:rsidRPr="00561495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  <w:r w:rsidRPr="00561495">
              <w:rPr>
                <w:rFonts w:cs="Arial"/>
                <w:color w:val="auto"/>
                <w:szCs w:val="20"/>
              </w:rPr>
              <w:t>7.</w:t>
            </w:r>
            <w:r w:rsidRPr="00561495">
              <w:rPr>
                <w:rFonts w:cs="Arial"/>
                <w:color w:val="auto"/>
                <w:szCs w:val="20"/>
              </w:rPr>
              <w:tab/>
            </w:r>
            <w:proofErr w:type="gramStart"/>
            <w:r w:rsidRPr="00561495">
              <w:rPr>
                <w:rFonts w:cs="Arial"/>
                <w:color w:val="auto"/>
                <w:szCs w:val="20"/>
              </w:rPr>
              <w:t>evaluate</w:t>
            </w:r>
            <w:proofErr w:type="gramEnd"/>
            <w:r w:rsidRPr="00561495">
              <w:rPr>
                <w:rFonts w:cs="Arial"/>
                <w:color w:val="auto"/>
                <w:szCs w:val="20"/>
              </w:rPr>
              <w:t xml:space="preserve"> the impact of technology, and/or sustainable practices or </w:t>
            </w:r>
            <w:proofErr w:type="spellStart"/>
            <w:r w:rsidRPr="00561495">
              <w:rPr>
                <w:rFonts w:cs="Arial"/>
                <w:color w:val="auto"/>
                <w:szCs w:val="20"/>
              </w:rPr>
              <w:t>globalisation</w:t>
            </w:r>
            <w:proofErr w:type="spellEnd"/>
            <w:r w:rsidRPr="00561495">
              <w:rPr>
                <w:rFonts w:cs="Arial"/>
                <w:color w:val="auto"/>
                <w:szCs w:val="20"/>
              </w:rPr>
              <w:t>, on the food and hospitality industry.</w:t>
            </w:r>
          </w:p>
          <w:p w:rsidR="00561495" w:rsidRPr="001073F6" w:rsidRDefault="00561495" w:rsidP="00832E62">
            <w:pPr>
              <w:pStyle w:val="SOFinalNumbering"/>
              <w:rPr>
                <w:rFonts w:cs="Arial"/>
                <w:color w:val="auto"/>
                <w:szCs w:val="20"/>
              </w:rPr>
            </w:pPr>
          </w:p>
        </w:tc>
        <w:tc>
          <w:tcPr>
            <w:tcW w:w="6308" w:type="dxa"/>
            <w:shd w:val="clear" w:color="auto" w:fill="auto"/>
          </w:tcPr>
          <w:p w:rsidR="00561495" w:rsidRPr="009C052C" w:rsidRDefault="00561495" w:rsidP="00832E62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052C">
              <w:rPr>
                <w:rFonts w:ascii="Arial" w:hAnsi="Arial" w:cs="Arial"/>
                <w:color w:val="auto"/>
                <w:sz w:val="20"/>
                <w:szCs w:val="20"/>
              </w:rPr>
              <w:t>Investigation and Critical Analysis</w:t>
            </w:r>
          </w:p>
          <w:p w:rsidR="00561495" w:rsidRPr="009C052C" w:rsidRDefault="00561495" w:rsidP="00832E62">
            <w:pPr>
              <w:pStyle w:val="SOFinalBodyText"/>
              <w:rPr>
                <w:color w:val="auto"/>
              </w:rPr>
            </w:pPr>
            <w:r w:rsidRPr="009C052C">
              <w:rPr>
                <w:color w:val="auto"/>
              </w:rPr>
              <w:t xml:space="preserve">The specific features are as follows: </w:t>
            </w:r>
          </w:p>
          <w:p w:rsidR="00561495" w:rsidRPr="009C052C" w:rsidRDefault="00561495" w:rsidP="00832E62">
            <w:pPr>
              <w:pStyle w:val="SOFinalBulletsCoded4-5Letters"/>
              <w:rPr>
                <w:color w:val="auto"/>
              </w:rPr>
            </w:pPr>
            <w:r w:rsidRPr="009C052C">
              <w:rPr>
                <w:color w:val="auto"/>
              </w:rPr>
              <w:t>ICA1</w:t>
            </w:r>
            <w:r w:rsidRPr="009C052C">
              <w:rPr>
                <w:color w:val="auto"/>
              </w:rPr>
              <w:tab/>
              <w:t>Investigation and critical analysis of contemporary trends and/or issues related to food and hospitality.</w:t>
            </w:r>
          </w:p>
          <w:p w:rsidR="00561495" w:rsidRPr="009C052C" w:rsidRDefault="00561495" w:rsidP="00832E62">
            <w:pPr>
              <w:pStyle w:val="SOFinalBulletsCoded4-5Letters"/>
              <w:rPr>
                <w:color w:val="auto"/>
              </w:rPr>
            </w:pPr>
            <w:r w:rsidRPr="009C052C">
              <w:rPr>
                <w:color w:val="auto"/>
              </w:rPr>
              <w:t>ICA2</w:t>
            </w:r>
            <w:r w:rsidRPr="009C052C">
              <w:rPr>
                <w:color w:val="auto"/>
              </w:rPr>
              <w:tab/>
              <w:t xml:space="preserve">Analysis of information for relevance and appropriateness, with appropriate acknowledgment of sources. </w:t>
            </w:r>
          </w:p>
          <w:p w:rsidR="00561495" w:rsidRPr="009C052C" w:rsidRDefault="00561495" w:rsidP="00832E62">
            <w:pPr>
              <w:pStyle w:val="SOFinalBulletsCoded4-5Letters"/>
              <w:rPr>
                <w:color w:val="auto"/>
              </w:rPr>
            </w:pPr>
            <w:proofErr w:type="gramStart"/>
            <w:r w:rsidRPr="00561495">
              <w:rPr>
                <w:color w:val="A6A6A6" w:themeColor="background1" w:themeShade="A6"/>
              </w:rPr>
              <w:t>lCA3</w:t>
            </w:r>
            <w:proofErr w:type="gramEnd"/>
            <w:r w:rsidRPr="00561495">
              <w:rPr>
                <w:color w:val="A6A6A6" w:themeColor="background1" w:themeShade="A6"/>
              </w:rPr>
              <w:tab/>
              <w:t>Application of literacy and numeracy skills, and use of appropriate terminology</w:t>
            </w:r>
            <w:r w:rsidRPr="009C052C">
              <w:rPr>
                <w:color w:val="auto"/>
              </w:rPr>
              <w:t>.</w:t>
            </w:r>
          </w:p>
          <w:p w:rsidR="00561495" w:rsidRPr="009C052C" w:rsidRDefault="00561495" w:rsidP="00832E62">
            <w:pPr>
              <w:pStyle w:val="SOFinalHead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C052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Problem-solving</w:t>
            </w:r>
          </w:p>
          <w:p w:rsidR="00561495" w:rsidRPr="009C052C" w:rsidRDefault="00561495" w:rsidP="00832E62">
            <w:pPr>
              <w:pStyle w:val="SOFinalBodyText"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The specific features are as follows:</w:t>
            </w:r>
          </w:p>
          <w:p w:rsidR="00561495" w:rsidRPr="009C052C" w:rsidRDefault="00561495" w:rsidP="00832E62">
            <w:pPr>
              <w:pStyle w:val="SOFinalBulletsCoded2-3Letters"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P1</w:t>
            </w:r>
            <w:r w:rsidRPr="009C052C">
              <w:rPr>
                <w:color w:val="A6A6A6" w:themeColor="background1" w:themeShade="A6"/>
              </w:rPr>
              <w:tab/>
              <w:t>Identification and discussion of factors involved in problem-solving related to the food and hospitality industry.</w:t>
            </w:r>
          </w:p>
          <w:p w:rsidR="00561495" w:rsidRPr="009C052C" w:rsidRDefault="00561495" w:rsidP="00832E62">
            <w:pPr>
              <w:pStyle w:val="SOFinalBulletsCoded2-3Letters"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P2</w:t>
            </w:r>
            <w:r w:rsidRPr="009C052C">
              <w:rPr>
                <w:color w:val="A6A6A6" w:themeColor="background1" w:themeShade="A6"/>
              </w:rPr>
              <w:tab/>
              <w:t>Decision-making about problem-solving and implementation strategies.</w:t>
            </w:r>
            <w:bookmarkStart w:id="0" w:name="_GoBack"/>
            <w:bookmarkEnd w:id="0"/>
          </w:p>
          <w:p w:rsidR="00561495" w:rsidRPr="009C052C" w:rsidRDefault="00561495" w:rsidP="00832E62">
            <w:pPr>
              <w:pStyle w:val="SOFinalBulletsCoded2-3Letters"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P3</w:t>
            </w:r>
            <w:r w:rsidRPr="009C052C">
              <w:rPr>
                <w:color w:val="A6A6A6" w:themeColor="background1" w:themeShade="A6"/>
              </w:rPr>
              <w:tab/>
              <w:t>Justification of decisions about problem-solving and implementation strategies.</w:t>
            </w:r>
          </w:p>
          <w:p w:rsidR="00561495" w:rsidRPr="001073F6" w:rsidRDefault="00561495" w:rsidP="00832E62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Practical Application</w:t>
            </w:r>
          </w:p>
          <w:p w:rsidR="00561495" w:rsidRPr="00B249B1" w:rsidRDefault="00561495" w:rsidP="00832E62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561495" w:rsidRPr="00B249B1" w:rsidRDefault="00561495" w:rsidP="00832E62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561495" w:rsidRPr="00B249B1" w:rsidRDefault="00561495" w:rsidP="00832E62">
            <w:pPr>
              <w:pStyle w:val="SOFinalBulletsCoded2-3Letters"/>
            </w:pPr>
            <w:r w:rsidRPr="00B249B1">
              <w:t>PA2</w:t>
            </w:r>
            <w:r w:rsidRPr="00B249B1">
              <w:tab/>
            </w:r>
            <w:proofErr w:type="spellStart"/>
            <w:r w:rsidRPr="00B249B1">
              <w:t>Organisation</w:t>
            </w:r>
            <w:proofErr w:type="spellEnd"/>
            <w:r w:rsidRPr="00B249B1">
              <w:t xml:space="preserve"> and management of time and resources.</w:t>
            </w:r>
          </w:p>
          <w:p w:rsidR="00561495" w:rsidRPr="00B249B1" w:rsidRDefault="00561495" w:rsidP="00832E62">
            <w:pPr>
              <w:pStyle w:val="SOFinalBulletsCoded2-3Letters"/>
            </w:pPr>
            <w:r w:rsidRPr="00B249B1">
              <w:t>PA3</w:t>
            </w:r>
            <w:r w:rsidRPr="00B249B1">
              <w:tab/>
              <w:t>Selection and application of appropriate technology to prepare and serve food.</w:t>
            </w:r>
          </w:p>
          <w:p w:rsidR="00561495" w:rsidRPr="00561495" w:rsidRDefault="00561495" w:rsidP="00832E62">
            <w:pPr>
              <w:pStyle w:val="SOFinalBulletsCoded2-3Letters"/>
              <w:rPr>
                <w:color w:val="A6A6A6" w:themeColor="background1" w:themeShade="A6"/>
              </w:rPr>
            </w:pPr>
            <w:r w:rsidRPr="00561495">
              <w:rPr>
                <w:color w:val="A6A6A6" w:themeColor="background1" w:themeShade="A6"/>
              </w:rPr>
              <w:t>PA4</w:t>
            </w:r>
            <w:r w:rsidRPr="00561495">
              <w:rPr>
                <w:color w:val="A6A6A6" w:themeColor="background1" w:themeShade="A6"/>
              </w:rPr>
              <w:tab/>
              <w:t>Application of safe food-handling and management practices.</w:t>
            </w:r>
          </w:p>
          <w:p w:rsidR="00561495" w:rsidRPr="009C052C" w:rsidRDefault="00561495" w:rsidP="00832E62">
            <w:pPr>
              <w:pStyle w:val="SOFinalHead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C052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Collaboration</w:t>
            </w:r>
          </w:p>
          <w:p w:rsidR="00561495" w:rsidRPr="009C052C" w:rsidRDefault="00561495" w:rsidP="00832E62">
            <w:pPr>
              <w:pStyle w:val="SOFinalBulletsCoded4-5Letters"/>
              <w:keepNext/>
              <w:rPr>
                <w:rFonts w:eastAsia="Times New Roman" w:cs="Times New Roman"/>
                <w:color w:val="A6A6A6" w:themeColor="background1" w:themeShade="A6"/>
              </w:rPr>
            </w:pPr>
            <w:r w:rsidRPr="009C052C">
              <w:rPr>
                <w:rFonts w:eastAsia="Times New Roman" w:cs="Times New Roman"/>
                <w:color w:val="A6A6A6" w:themeColor="background1" w:themeShade="A6"/>
              </w:rPr>
              <w:t>The specific features are as follows:</w:t>
            </w:r>
          </w:p>
          <w:p w:rsidR="00561495" w:rsidRPr="009C052C" w:rsidRDefault="00561495" w:rsidP="00832E62">
            <w:pPr>
              <w:pStyle w:val="SOFinalBulletsCoded2-3Letters"/>
              <w:keepNext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C1</w:t>
            </w:r>
            <w:r w:rsidRPr="009C052C">
              <w:rPr>
                <w:color w:val="A6A6A6" w:themeColor="background1" w:themeShade="A6"/>
              </w:rPr>
              <w:tab/>
              <w:t>Initiative and leadership within the group, and active response to members of the group.</w:t>
            </w:r>
          </w:p>
          <w:p w:rsidR="00561495" w:rsidRPr="009C052C" w:rsidRDefault="00561495" w:rsidP="00832E62">
            <w:pPr>
              <w:pStyle w:val="SOFinalBulletsCoded2-3Letters"/>
              <w:keepNext/>
              <w:rPr>
                <w:color w:val="A6A6A6" w:themeColor="background1" w:themeShade="A6"/>
              </w:rPr>
            </w:pPr>
            <w:r w:rsidRPr="009C052C">
              <w:rPr>
                <w:color w:val="A6A6A6" w:themeColor="background1" w:themeShade="A6"/>
              </w:rPr>
              <w:t>C2</w:t>
            </w:r>
            <w:r w:rsidRPr="009C052C">
              <w:rPr>
                <w:color w:val="A6A6A6" w:themeColor="background1" w:themeShade="A6"/>
              </w:rPr>
              <w:tab/>
              <w:t>Involvement in group activities and discussions to support healthy eating practices.</w:t>
            </w:r>
          </w:p>
          <w:p w:rsidR="00561495" w:rsidRPr="001073F6" w:rsidRDefault="00561495" w:rsidP="00832E62">
            <w:pPr>
              <w:pStyle w:val="SOFinalHead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73F6">
              <w:rPr>
                <w:rFonts w:ascii="Arial" w:hAnsi="Arial" w:cs="Arial"/>
                <w:color w:val="auto"/>
                <w:sz w:val="20"/>
                <w:szCs w:val="20"/>
              </w:rPr>
              <w:t>Evaluation</w:t>
            </w:r>
          </w:p>
          <w:p w:rsidR="00561495" w:rsidRPr="001073F6" w:rsidRDefault="00561495" w:rsidP="00832E62">
            <w:pPr>
              <w:pStyle w:val="SOFinalBodyText"/>
              <w:rPr>
                <w:color w:val="auto"/>
              </w:rPr>
            </w:pPr>
            <w:r w:rsidRPr="001073F6">
              <w:rPr>
                <w:color w:val="auto"/>
              </w:rPr>
              <w:t>The specific features are as follows:</w:t>
            </w:r>
          </w:p>
          <w:p w:rsidR="00561495" w:rsidRPr="00561495" w:rsidRDefault="00561495" w:rsidP="00832E62">
            <w:pPr>
              <w:pStyle w:val="SOFinalBulletsCoded2-3Letters"/>
              <w:rPr>
                <w:color w:val="A6A6A6" w:themeColor="background1" w:themeShade="A6"/>
              </w:rPr>
            </w:pPr>
            <w:r w:rsidRPr="00561495">
              <w:rPr>
                <w:color w:val="A6A6A6" w:themeColor="background1" w:themeShade="A6"/>
              </w:rPr>
              <w:t>E1</w:t>
            </w:r>
            <w:r w:rsidRPr="00561495">
              <w:rPr>
                <w:color w:val="A6A6A6" w:themeColor="background1" w:themeShade="A6"/>
              </w:rPr>
              <w:tab/>
              <w:t>Evaluation of the processes and outcomes of practical and group activities, including their own performance.</w:t>
            </w:r>
          </w:p>
          <w:p w:rsidR="00561495" w:rsidRPr="00561495" w:rsidRDefault="00561495" w:rsidP="00832E62">
            <w:pPr>
              <w:pStyle w:val="SOFinalBulletsCoded2-3Letters"/>
              <w:rPr>
                <w:color w:val="auto"/>
              </w:rPr>
            </w:pPr>
            <w:r w:rsidRPr="00561495">
              <w:rPr>
                <w:color w:val="auto"/>
              </w:rPr>
              <w:t>E2</w:t>
            </w:r>
            <w:r w:rsidRPr="00561495">
              <w:rPr>
                <w:color w:val="auto"/>
              </w:rPr>
              <w:tab/>
              <w:t xml:space="preserve">Appraisal of the impact of technology, and/or sustainable practices or </w:t>
            </w:r>
            <w:proofErr w:type="spellStart"/>
            <w:r w:rsidRPr="00561495">
              <w:rPr>
                <w:color w:val="auto"/>
              </w:rPr>
              <w:t>globalisation</w:t>
            </w:r>
            <w:proofErr w:type="spellEnd"/>
            <w:r w:rsidRPr="00561495">
              <w:rPr>
                <w:color w:val="auto"/>
              </w:rPr>
              <w:t>, on the food and hospitality industry.</w:t>
            </w:r>
          </w:p>
          <w:p w:rsidR="00561495" w:rsidRPr="001073F6" w:rsidRDefault="00561495" w:rsidP="00832E62">
            <w:pPr>
              <w:pStyle w:val="SOFinalBulletsCoded2-3Letters"/>
              <w:rPr>
                <w:color w:val="auto"/>
              </w:rPr>
            </w:pPr>
            <w:r w:rsidRPr="001073F6">
              <w:rPr>
                <w:color w:val="auto"/>
              </w:rPr>
              <w:t>E3</w:t>
            </w:r>
            <w:r w:rsidRPr="001073F6">
              <w:rPr>
                <w:color w:val="auto"/>
              </w:rPr>
              <w:tab/>
              <w:t>Explanation of the connections between research and/or planning, and practical application.</w:t>
            </w:r>
          </w:p>
          <w:p w:rsidR="00561495" w:rsidRPr="00C15A03" w:rsidRDefault="00561495" w:rsidP="00832E62">
            <w:pPr>
              <w:pStyle w:val="SOFinalBulletsCoded2-3Letters"/>
              <w:rPr>
                <w:color w:val="auto"/>
              </w:rPr>
            </w:pPr>
            <w:r w:rsidRPr="00C15A03">
              <w:rPr>
                <w:color w:val="auto"/>
              </w:rPr>
              <w:t>E4</w:t>
            </w:r>
            <w:r w:rsidRPr="00C15A03">
              <w:rPr>
                <w:color w:val="auto"/>
              </w:rPr>
              <w:tab/>
              <w:t>Evaluation of contemporary trends and/or issues related to food and hospitality in different settings.</w:t>
            </w:r>
          </w:p>
          <w:p w:rsidR="00561495" w:rsidRPr="001073F6" w:rsidRDefault="00561495" w:rsidP="00832E62">
            <w:pPr>
              <w:pStyle w:val="SOFinalBulletsCoded2-3Letters"/>
              <w:rPr>
                <w:color w:val="auto"/>
                <w:szCs w:val="20"/>
              </w:rPr>
            </w:pPr>
          </w:p>
        </w:tc>
      </w:tr>
    </w:tbl>
    <w:p w:rsidR="00561495" w:rsidRPr="00F44D67" w:rsidRDefault="00561495" w:rsidP="00561495">
      <w:pPr>
        <w:rPr>
          <w:rFonts w:cs="Arial"/>
        </w:rPr>
      </w:pPr>
    </w:p>
    <w:p w:rsidR="00561495" w:rsidRDefault="00561495" w:rsidP="00561495"/>
    <w:p w:rsidR="00561495" w:rsidRDefault="00561495" w:rsidP="00561495">
      <w:pPr>
        <w:rPr>
          <w:rFonts w:ascii="Arial Narrow" w:hAnsi="Arial Narrow" w:cs="Arial"/>
          <w:sz w:val="16"/>
          <w:szCs w:val="16"/>
        </w:rPr>
      </w:pPr>
    </w:p>
    <w:p w:rsidR="00561495" w:rsidRDefault="00561495" w:rsidP="00561495">
      <w:pPr>
        <w:rPr>
          <w:rFonts w:ascii="Arial Narrow" w:hAnsi="Arial Narrow" w:cs="Arial"/>
          <w:sz w:val="16"/>
          <w:szCs w:val="16"/>
        </w:rPr>
      </w:pPr>
    </w:p>
    <w:p w:rsidR="00561495" w:rsidRDefault="00561495" w:rsidP="00561495">
      <w:pPr>
        <w:rPr>
          <w:rFonts w:ascii="Arial Narrow" w:hAnsi="Arial Narrow" w:cs="Arial"/>
          <w:sz w:val="16"/>
          <w:szCs w:val="16"/>
        </w:rPr>
      </w:pPr>
    </w:p>
    <w:p w:rsidR="00561495" w:rsidRDefault="00561495" w:rsidP="00561495">
      <w:pPr>
        <w:rPr>
          <w:rFonts w:ascii="Arial Narrow" w:hAnsi="Arial Narrow" w:cs="Arial"/>
          <w:sz w:val="16"/>
          <w:szCs w:val="16"/>
        </w:rPr>
      </w:pPr>
    </w:p>
    <w:p w:rsidR="00561495" w:rsidRPr="00522FA9" w:rsidRDefault="00561495" w:rsidP="00561495">
      <w:pPr>
        <w:pStyle w:val="SOFinalHead3PerformanceTable"/>
        <w:spacing w:after="0"/>
        <w:rPr>
          <w:sz w:val="24"/>
        </w:rPr>
      </w:pPr>
      <w:r w:rsidRPr="00522FA9">
        <w:rPr>
          <w:sz w:val="24"/>
        </w:rPr>
        <w:t>Performance Standards for Stage 2 Food and Hospitality</w:t>
      </w:r>
      <w:r>
        <w:rPr>
          <w:sz w:val="24"/>
        </w:rPr>
        <w:t>: Ass Type 1: Regional Foods</w:t>
      </w:r>
    </w:p>
    <w:tbl>
      <w:tblPr>
        <w:tblW w:w="109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995"/>
        <w:gridCol w:w="1920"/>
        <w:gridCol w:w="2420"/>
        <w:gridCol w:w="1701"/>
        <w:gridCol w:w="2536"/>
      </w:tblGrid>
      <w:tr w:rsidR="00561495" w:rsidRPr="00AD2CBC" w:rsidTr="00832E62">
        <w:trPr>
          <w:cantSplit/>
          <w:tblHeader/>
          <w:jc w:val="center"/>
        </w:trPr>
        <w:tc>
          <w:tcPr>
            <w:tcW w:w="370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Investigation and Critical Analysis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Problem-solving</w:t>
            </w: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Practical Application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Collaboration</w:t>
            </w:r>
          </w:p>
        </w:tc>
        <w:tc>
          <w:tcPr>
            <w:tcW w:w="2536" w:type="dxa"/>
            <w:tcBorders>
              <w:left w:val="nil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Head1"/>
              <w:rPr>
                <w:rFonts w:cs="Arial"/>
                <w:szCs w:val="20"/>
              </w:rPr>
            </w:pPr>
            <w:r w:rsidRPr="00AD2CBC">
              <w:rPr>
                <w:rFonts w:cs="Arial"/>
                <w:szCs w:val="20"/>
              </w:rPr>
              <w:t>Evaluation</w:t>
            </w:r>
          </w:p>
        </w:tc>
      </w:tr>
      <w:tr w:rsidR="00561495" w:rsidRPr="00AD2CBC" w:rsidTr="00832E62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A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In-depth investigation and perceptive critical analysis of contemporary trends and/or issues related to food and hospitality.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Astute identification and discussion of factors involved in problem-solving related to the food and hospitality industry.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Sophisticated and well-informed decision-making about problem-solving and implementation strategies.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420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Ongoing and productive implementation of appropriate techniques, and sophisticated generation and maintenance of quality control in preparing and serving food.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Productive and efficient organisation and management of time and resources.</w:t>
            </w:r>
          </w:p>
          <w:p w:rsidR="00561495" w:rsidRPr="0072671E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72671E">
              <w:rPr>
                <w:rFonts w:cs="Arial"/>
                <w:sz w:val="14"/>
                <w:szCs w:val="14"/>
              </w:rPr>
              <w:t>Logical selection and application of the most appropriate technology to prepare and serve food.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>Sustained and thorough application of safe food-handling and management practices.</w:t>
            </w:r>
          </w:p>
        </w:tc>
        <w:tc>
          <w:tcPr>
            <w:tcW w:w="1701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Proactive and focused involvement in group activities and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561495">
              <w:rPr>
                <w:rFonts w:cs="Arial"/>
                <w:sz w:val="14"/>
                <w:szCs w:val="14"/>
              </w:rPr>
              <w:t>Sophisticated appraisal of the impact of technology, and/or sustainable practices or globalisation, on the food and hospitality industry.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In-depth evaluation of contemporary trends and/or issues related to food and hospitality in a variety of settings.</w:t>
            </w:r>
          </w:p>
        </w:tc>
      </w:tr>
      <w:tr w:rsidR="00561495" w:rsidRPr="00AD2CBC" w:rsidTr="00832E62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B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Detailed investigation and well-considered critical analysis of contemporary trends and/or issues related to food and hospitality.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Well-considered identification and discussion of factors involved in problem-solving related to the food and hospitality industry.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Well-informed decision-making about problem-solving and implementation strategies.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420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implementation of appropriate techniques, and well-considered generation and maintenance of quality control in preparing and serving food.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Mostly productive organisation and management of time and resources.</w:t>
            </w:r>
          </w:p>
          <w:p w:rsidR="00561495" w:rsidRPr="0072671E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72671E">
              <w:rPr>
                <w:rFonts w:cs="Arial"/>
                <w:sz w:val="14"/>
                <w:szCs w:val="14"/>
              </w:rPr>
              <w:t xml:space="preserve">Mostly logical selection and application of appropriate technology to prepare and serve food. 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>Capable application of safe food-handling and management practices.</w:t>
            </w:r>
          </w:p>
        </w:tc>
        <w:tc>
          <w:tcPr>
            <w:tcW w:w="1701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Active and thoughtful involvement in group activities and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561495">
              <w:rPr>
                <w:rFonts w:cs="Arial"/>
                <w:sz w:val="14"/>
                <w:szCs w:val="14"/>
              </w:rPr>
              <w:t>Well-informed appraisal of the impact of technology, and/or sustainable practices or globalisation, on the food and hospitality industry.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Well-informed evaluation of contemporary trends and/or issues related to food and hospitality in different settings.</w:t>
            </w:r>
          </w:p>
        </w:tc>
      </w:tr>
      <w:tr w:rsidR="00561495" w:rsidRPr="00AD2CBC" w:rsidTr="00832E62">
        <w:trPr>
          <w:cantSplit/>
          <w:jc w:val="center"/>
        </w:trPr>
        <w:tc>
          <w:tcPr>
            <w:tcW w:w="370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C</w:t>
            </w:r>
          </w:p>
        </w:tc>
        <w:tc>
          <w:tcPr>
            <w:tcW w:w="199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 xml:space="preserve">Competent investigation and some considered critical analysis of contemporary trends and/or issues related to food and hospitality. 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Considered identification and discussion of some factors involved in problem-solving related to the food and hospitality industry.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Informed decision-making about problem-solving and implementation strategies.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4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implementation of appropriate techniques, and considered generation and maintenance of quality control in preparing and serving food.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Competent organisation and management of time and resources.</w:t>
            </w:r>
          </w:p>
          <w:p w:rsidR="00561495" w:rsidRPr="0072671E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72671E">
              <w:rPr>
                <w:rFonts w:cs="Arial"/>
                <w:sz w:val="14"/>
                <w:szCs w:val="14"/>
              </w:rPr>
              <w:t xml:space="preserve">Appropriate selection and application of technology to prepare and serve food. 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>Competent application of safe food-handling and management practices most of the time.</w:t>
            </w:r>
          </w:p>
        </w:tc>
        <w:tc>
          <w:tcPr>
            <w:tcW w:w="170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Active involvement in group activities and discussions to support healthy eating practices.</w:t>
            </w:r>
          </w:p>
        </w:tc>
        <w:tc>
          <w:tcPr>
            <w:tcW w:w="2536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561495">
              <w:rPr>
                <w:rFonts w:cs="Arial"/>
                <w:sz w:val="14"/>
                <w:szCs w:val="14"/>
              </w:rPr>
              <w:t>Informed appraisal of the impact of technology, and/or sustainable practices or globalisation, on the food and hospitality industry.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Informed evaluation of contemporary trends and/or issues related to food and hospitality in different settings.</w:t>
            </w:r>
          </w:p>
        </w:tc>
      </w:tr>
      <w:tr w:rsidR="00561495" w:rsidRPr="00AD2CBC" w:rsidTr="00832E62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t>D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 xml:space="preserve">Some investigation and basic description of one or more contemporary trends or issues related to food and hospitality. 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Inconsistent application of literacy and numeracy skills, with use of some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Superficial identification and discussion of some factors involved in solving basic problems related to the food and hospitality industry.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420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Basic implementation of one or more techniques, and some basic consideration of the generation and maintenance of quality control in preparing and serving food.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Inconsistent organisation and management of time and resources.</w:t>
            </w:r>
          </w:p>
          <w:p w:rsidR="00561495" w:rsidRPr="0072671E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72671E">
              <w:rPr>
                <w:rFonts w:cs="Arial"/>
                <w:sz w:val="14"/>
                <w:szCs w:val="14"/>
              </w:rPr>
              <w:t>Identification and some application of technology that may be appropriate to prepare or serve food</w:t>
            </w:r>
            <w:r w:rsidRPr="0072671E">
              <w:rPr>
                <w:rFonts w:cs="Arial"/>
                <w:color w:val="A6A6A6" w:themeColor="background1" w:themeShade="A6"/>
                <w:sz w:val="14"/>
                <w:szCs w:val="14"/>
              </w:rPr>
              <w:t>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 xml:space="preserve">Some </w:t>
            </w:r>
            <w:proofErr w:type="spellStart"/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>endeavour</w:t>
            </w:r>
            <w:proofErr w:type="spellEnd"/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 xml:space="preserve"> to apply safe food-handling and management practices some of the time.</w:t>
            </w:r>
          </w:p>
        </w:tc>
        <w:tc>
          <w:tcPr>
            <w:tcW w:w="1701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basic involvement in group activities or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61495">
              <w:rPr>
                <w:rFonts w:cs="Arial"/>
                <w:sz w:val="14"/>
                <w:szCs w:val="14"/>
              </w:rPr>
              <w:t>Superficial consideration of the impact of new and emerging technologies, sustainable practices, or globalisation on the food and hospitality industry</w:t>
            </w:r>
            <w:r w:rsidRPr="005A0846">
              <w:rPr>
                <w:rFonts w:cs="Arial"/>
                <w:color w:val="A6A6A6"/>
                <w:sz w:val="14"/>
                <w:szCs w:val="14"/>
              </w:rPr>
              <w:t>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Superficial reflection on one or more contemporary trends or issues related to food and hospitality, tending towards basic description.</w:t>
            </w:r>
          </w:p>
        </w:tc>
      </w:tr>
      <w:tr w:rsidR="00561495" w:rsidRPr="00AD2CBC" w:rsidTr="00832E62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Letters"/>
              <w:rPr>
                <w:rFonts w:cs="Arial"/>
              </w:rPr>
            </w:pPr>
            <w:r w:rsidRPr="00AD2CBC">
              <w:rPr>
                <w:rFonts w:cs="Arial"/>
              </w:rPr>
              <w:lastRenderedPageBreak/>
              <w:t>E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investigation or basic description of one or more contemporary trends or issues related to food and hospitality.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identification or acknowledgment of information that may have some relevance.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Identification of one or more factors involved in solving basic problems related to the food and hospitality industry.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Attempted decision-making about a problem-solving or implementation strategy.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420" w:type="dxa"/>
            <w:tcMar>
              <w:left w:w="85" w:type="dxa"/>
              <w:bottom w:w="85" w:type="dxa"/>
              <w:right w:w="85" w:type="dxa"/>
            </w:tcMar>
          </w:tcPr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Attempted development or implementation of a technique, and some awareness of the need for quality control in preparing or serving food.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organisation or management of time and resources.</w:t>
            </w:r>
          </w:p>
          <w:p w:rsidR="00561495" w:rsidRPr="00AD2CBC" w:rsidRDefault="00561495" w:rsidP="00832E62">
            <w:pPr>
              <w:pStyle w:val="SOFinalPerformanceTableText"/>
              <w:widowControl w:val="0"/>
              <w:autoSpaceDE w:val="0"/>
              <w:autoSpaceDN w:val="0"/>
              <w:adjustRightInd w:val="0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identification or application of technology that may be appropriate to prepare or serve food.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  <w:lang w:val="en-US"/>
              </w:rPr>
              <w:t>Emerging awareness of safe food-handling and management practices.</w:t>
            </w:r>
          </w:p>
        </w:tc>
        <w:tc>
          <w:tcPr>
            <w:tcW w:w="1701" w:type="dxa"/>
            <w:tcMar>
              <w:left w:w="85" w:type="dxa"/>
              <w:bottom w:w="85" w:type="dxa"/>
              <w:right w:w="85" w:type="dxa"/>
            </w:tcMar>
          </w:tcPr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561495" w:rsidRPr="005A0846" w:rsidRDefault="00561495" w:rsidP="00832E62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5A0846">
              <w:rPr>
                <w:rFonts w:cs="Arial"/>
                <w:color w:val="A6A6A6"/>
                <w:sz w:val="14"/>
                <w:szCs w:val="14"/>
              </w:rPr>
              <w:t>Attempted involvement in one or more group activities or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561495" w:rsidRPr="00561495" w:rsidRDefault="00561495" w:rsidP="00832E62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561495">
              <w:rPr>
                <w:rFonts w:cs="Arial"/>
                <w:color w:val="A6A6A6" w:themeColor="background1" w:themeShade="A6"/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561495" w:rsidRPr="00561495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561495">
              <w:rPr>
                <w:rFonts w:cs="Arial"/>
                <w:sz w:val="14"/>
                <w:szCs w:val="14"/>
              </w:rPr>
              <w:t>Attempted description of an impact of new and emerging technologies, sustainable practices, or globalisation on the food and hospitality industry.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561495" w:rsidRPr="00AD2CBC" w:rsidRDefault="00561495" w:rsidP="00832E62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AD2CBC">
              <w:rPr>
                <w:rFonts w:cs="Arial"/>
                <w:sz w:val="14"/>
                <w:szCs w:val="14"/>
              </w:rPr>
              <w:t>Some recognition of one or more contemporary trends or issues related to food and hospitality.</w:t>
            </w:r>
          </w:p>
        </w:tc>
      </w:tr>
    </w:tbl>
    <w:p w:rsidR="00561495" w:rsidRPr="00FF2B8E" w:rsidRDefault="00561495" w:rsidP="00561495">
      <w:pPr>
        <w:rPr>
          <w:rFonts w:cs="Arial"/>
          <w:sz w:val="6"/>
          <w:szCs w:val="6"/>
        </w:rPr>
      </w:pPr>
    </w:p>
    <w:p w:rsidR="00561495" w:rsidRPr="000A0416" w:rsidRDefault="00561495" w:rsidP="00561495">
      <w:pPr>
        <w:rPr>
          <w:rFonts w:ascii="Calibri" w:hAnsi="Calibri" w:cs="Calibri"/>
          <w:sz w:val="22"/>
          <w:szCs w:val="22"/>
        </w:rPr>
      </w:pPr>
    </w:p>
    <w:p w:rsidR="00CD300C" w:rsidRDefault="00CD300C" w:rsidP="00CD300C">
      <w:pPr>
        <w:pStyle w:val="NoSpacing"/>
      </w:pPr>
    </w:p>
    <w:sectPr w:rsidR="00CD300C" w:rsidSect="00561495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10"/>
    <w:multiLevelType w:val="hybridMultilevel"/>
    <w:tmpl w:val="EFCCF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D60"/>
    <w:multiLevelType w:val="hybridMultilevel"/>
    <w:tmpl w:val="FDCAD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3019"/>
    <w:multiLevelType w:val="hybridMultilevel"/>
    <w:tmpl w:val="51129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892"/>
    <w:multiLevelType w:val="hybridMultilevel"/>
    <w:tmpl w:val="293C53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533AAB"/>
    <w:multiLevelType w:val="hybridMultilevel"/>
    <w:tmpl w:val="CBF87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1119"/>
    <w:multiLevelType w:val="hybridMultilevel"/>
    <w:tmpl w:val="468A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0CFA"/>
    <w:multiLevelType w:val="hybridMultilevel"/>
    <w:tmpl w:val="E8802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2245"/>
    <w:multiLevelType w:val="hybridMultilevel"/>
    <w:tmpl w:val="3924A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1"/>
    <w:rsid w:val="00012686"/>
    <w:rsid w:val="000459E6"/>
    <w:rsid w:val="00135DB5"/>
    <w:rsid w:val="00302C85"/>
    <w:rsid w:val="00305C15"/>
    <w:rsid w:val="00325AE0"/>
    <w:rsid w:val="00436EFC"/>
    <w:rsid w:val="004A2781"/>
    <w:rsid w:val="004F76B8"/>
    <w:rsid w:val="00501F1B"/>
    <w:rsid w:val="00561495"/>
    <w:rsid w:val="00625A99"/>
    <w:rsid w:val="007056D3"/>
    <w:rsid w:val="00783888"/>
    <w:rsid w:val="007D3D1A"/>
    <w:rsid w:val="00877D84"/>
    <w:rsid w:val="008A645C"/>
    <w:rsid w:val="008E077F"/>
    <w:rsid w:val="008F0A3F"/>
    <w:rsid w:val="00CD300C"/>
    <w:rsid w:val="00CF0189"/>
    <w:rsid w:val="00D73664"/>
    <w:rsid w:val="00DA47EB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95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81"/>
    <w:pPr>
      <w:spacing w:after="0" w:line="240" w:lineRule="auto"/>
    </w:pPr>
  </w:style>
  <w:style w:type="paragraph" w:customStyle="1" w:styleId="SOFinalHead3PerformanceTable">
    <w:name w:val="SO Final Head 3 (Performance Table)"/>
    <w:uiPriority w:val="99"/>
    <w:rsid w:val="00561495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56149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56149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56149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rsid w:val="0056149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561495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561495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56149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56149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56149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56149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95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81"/>
    <w:pPr>
      <w:spacing w:after="0" w:line="240" w:lineRule="auto"/>
    </w:pPr>
  </w:style>
  <w:style w:type="paragraph" w:customStyle="1" w:styleId="SOFinalHead3PerformanceTable">
    <w:name w:val="SO Final Head 3 (Performance Table)"/>
    <w:uiPriority w:val="99"/>
    <w:rsid w:val="00561495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56149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56149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56149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rsid w:val="00561495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rsid w:val="00561495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rsid w:val="00561495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561495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561495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561495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561495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2371</Words>
  <Characters>13519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Michelle Povey</cp:lastModifiedBy>
  <cp:revision>2</cp:revision>
  <dcterms:created xsi:type="dcterms:W3CDTF">2015-01-31T23:23:00Z</dcterms:created>
  <dcterms:modified xsi:type="dcterms:W3CDTF">2015-01-31T23:23:00Z</dcterms:modified>
</cp:coreProperties>
</file>